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DDA9" w14:textId="47CA39E3" w:rsidR="00C137CB" w:rsidRPr="00CD3CD8" w:rsidRDefault="00891A89" w:rsidP="00C137CB">
      <w:pPr>
        <w:widowControl w:val="0"/>
        <w:autoSpaceDE w:val="0"/>
        <w:autoSpaceDN w:val="0"/>
        <w:adjustRightInd w:val="0"/>
        <w:rPr>
          <w:lang w:val="en-US"/>
        </w:rPr>
      </w:pPr>
      <w:r w:rsidRPr="00CD3CD8">
        <w:rPr>
          <w:b/>
          <w:bCs/>
          <w:sz w:val="28"/>
          <w:szCs w:val="28"/>
          <w:lang w:val="en-US"/>
        </w:rPr>
        <w:t>PRESS RELEASE  </w:t>
      </w:r>
      <w:proofErr w:type="gramStart"/>
      <w:r w:rsidRPr="00CD3CD8">
        <w:rPr>
          <w:sz w:val="28"/>
          <w:szCs w:val="28"/>
        </w:rPr>
        <w:t>–</w:t>
      </w:r>
      <w:r w:rsidR="00C137CB" w:rsidRPr="00CD3CD8">
        <w:rPr>
          <w:b/>
          <w:bCs/>
          <w:sz w:val="28"/>
          <w:szCs w:val="28"/>
          <w:lang w:val="en-US"/>
        </w:rPr>
        <w:t xml:space="preserve">  </w:t>
      </w:r>
      <w:r w:rsidR="002E615B" w:rsidRPr="00CD3CD8">
        <w:rPr>
          <w:b/>
          <w:bCs/>
          <w:i/>
          <w:sz w:val="28"/>
          <w:szCs w:val="28"/>
          <w:lang w:val="en-US"/>
        </w:rPr>
        <w:t>EMBARGOED</w:t>
      </w:r>
      <w:proofErr w:type="gramEnd"/>
      <w:r w:rsidR="002E615B" w:rsidRPr="00CD3CD8">
        <w:rPr>
          <w:b/>
          <w:bCs/>
          <w:sz w:val="28"/>
          <w:szCs w:val="28"/>
          <w:lang w:val="en-US"/>
        </w:rPr>
        <w:t xml:space="preserve"> </w:t>
      </w:r>
      <w:r w:rsidRPr="00CD3CD8">
        <w:rPr>
          <w:b/>
          <w:bCs/>
          <w:sz w:val="28"/>
          <w:szCs w:val="28"/>
          <w:lang w:val="en-US"/>
        </w:rPr>
        <w:t xml:space="preserve"> </w:t>
      </w:r>
      <w:r w:rsidRPr="00CD3CD8">
        <w:rPr>
          <w:b/>
          <w:bCs/>
          <w:lang w:val="en-US"/>
        </w:rPr>
        <w:t>until</w:t>
      </w:r>
      <w:r w:rsidR="00546153" w:rsidRPr="00CD3CD8">
        <w:rPr>
          <w:b/>
          <w:bCs/>
          <w:lang w:val="en-US"/>
        </w:rPr>
        <w:t xml:space="preserve"> 12</w:t>
      </w:r>
      <w:r w:rsidR="00C715C3" w:rsidRPr="00CD3CD8">
        <w:rPr>
          <w:b/>
          <w:bCs/>
          <w:lang w:val="en-US"/>
        </w:rPr>
        <w:t xml:space="preserve">01 </w:t>
      </w:r>
      <w:r w:rsidR="00546153" w:rsidRPr="00CD3CD8">
        <w:rPr>
          <w:b/>
          <w:bCs/>
          <w:lang w:val="en-US"/>
        </w:rPr>
        <w:t xml:space="preserve">pm </w:t>
      </w:r>
      <w:r w:rsidR="00C715C3" w:rsidRPr="00CD3CD8">
        <w:rPr>
          <w:b/>
          <w:bCs/>
          <w:lang w:val="en-US"/>
        </w:rPr>
        <w:t xml:space="preserve">on Thursday </w:t>
      </w:r>
      <w:r w:rsidR="0091047E" w:rsidRPr="00CD3CD8">
        <w:rPr>
          <w:b/>
          <w:bCs/>
          <w:lang w:val="en-US"/>
        </w:rPr>
        <w:t>1</w:t>
      </w:r>
      <w:r w:rsidR="0091047E" w:rsidRPr="00CD3CD8">
        <w:rPr>
          <w:b/>
          <w:bCs/>
          <w:vertAlign w:val="superscript"/>
          <w:lang w:val="en-US"/>
        </w:rPr>
        <w:t>st</w:t>
      </w:r>
      <w:r w:rsidR="0091047E" w:rsidRPr="00CD3CD8">
        <w:rPr>
          <w:b/>
          <w:bCs/>
          <w:lang w:val="en-US"/>
        </w:rPr>
        <w:t xml:space="preserve"> December</w:t>
      </w:r>
      <w:r w:rsidR="00C715C3" w:rsidRPr="00CD3CD8">
        <w:rPr>
          <w:b/>
          <w:bCs/>
          <w:lang w:val="en-US"/>
        </w:rPr>
        <w:t>, 2016.</w:t>
      </w:r>
      <w:r w:rsidR="002E615B" w:rsidRPr="00CD3CD8">
        <w:rPr>
          <w:b/>
          <w:bCs/>
          <w:lang w:val="en-US"/>
        </w:rPr>
        <w:t xml:space="preserve"> </w:t>
      </w:r>
    </w:p>
    <w:p w14:paraId="37D27EC7" w14:textId="77777777" w:rsidR="00C137CB" w:rsidRPr="00CD3CD8" w:rsidRDefault="00C137CB" w:rsidP="00C137C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1565EBA" w14:textId="77777777" w:rsidR="00C137CB" w:rsidRPr="006C32F1" w:rsidRDefault="00C137CB" w:rsidP="00C137CB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F07BAE8" w14:textId="2DC106BE" w:rsidR="0091047E" w:rsidRPr="00323302" w:rsidRDefault="00546153" w:rsidP="00546153">
      <w:pPr>
        <w:jc w:val="center"/>
        <w:rPr>
          <w:b/>
        </w:rPr>
      </w:pPr>
      <w:r w:rsidRPr="00323302">
        <w:rPr>
          <w:b/>
        </w:rPr>
        <w:t xml:space="preserve">THE ITALIAN REFERENDUM ASKS THE WRONG QUESTION! </w:t>
      </w:r>
    </w:p>
    <w:p w14:paraId="3D8E00D2" w14:textId="3F5EFD54" w:rsidR="002E615B" w:rsidRDefault="00323302" w:rsidP="00C137CB">
      <w:pPr>
        <w:jc w:val="center"/>
        <w:rPr>
          <w:b/>
        </w:rPr>
      </w:pPr>
      <w:r>
        <w:rPr>
          <w:b/>
        </w:rPr>
        <w:t xml:space="preserve">Just like </w:t>
      </w:r>
      <w:proofErr w:type="spellStart"/>
      <w:r>
        <w:rPr>
          <w:b/>
        </w:rPr>
        <w:t>brexit</w:t>
      </w:r>
      <w:proofErr w:type="spellEnd"/>
      <w:r>
        <w:rPr>
          <w:b/>
        </w:rPr>
        <w:t>.</w:t>
      </w:r>
    </w:p>
    <w:p w14:paraId="5C3D8688" w14:textId="3A2944E6" w:rsidR="00323302" w:rsidRDefault="00323302" w:rsidP="00C137CB">
      <w:pPr>
        <w:jc w:val="center"/>
        <w:rPr>
          <w:b/>
        </w:rPr>
      </w:pPr>
      <w:r>
        <w:rPr>
          <w:b/>
        </w:rPr>
        <w:t xml:space="preserve">And </w:t>
      </w:r>
      <w:proofErr w:type="gramStart"/>
      <w:r>
        <w:rPr>
          <w:b/>
        </w:rPr>
        <w:t>a bit like</w:t>
      </w:r>
      <w:proofErr w:type="gramEnd"/>
      <w:r>
        <w:rPr>
          <w:b/>
        </w:rPr>
        <w:t xml:space="preserve"> Trump.</w:t>
      </w:r>
    </w:p>
    <w:p w14:paraId="151821E4" w14:textId="77777777" w:rsidR="00C137CB" w:rsidRDefault="00C137CB" w:rsidP="008E71A7">
      <w:pPr>
        <w:rPr>
          <w:b/>
        </w:rPr>
      </w:pPr>
    </w:p>
    <w:p w14:paraId="59D8E1BF" w14:textId="77777777" w:rsidR="00C137CB" w:rsidRDefault="00323302" w:rsidP="00C137CB">
      <w:pPr>
        <w:jc w:val="center"/>
        <w:rPr>
          <w:b/>
        </w:rPr>
      </w:pPr>
      <w:hyperlink r:id="rId9" w:history="1">
        <w:r w:rsidR="00C137CB" w:rsidRPr="0060296B">
          <w:rPr>
            <w:rStyle w:val="Hyperlink"/>
            <w:b/>
          </w:rPr>
          <w:t>www.deborda.org</w:t>
        </w:r>
      </w:hyperlink>
    </w:p>
    <w:p w14:paraId="2BDAE5B7" w14:textId="77777777" w:rsidR="00C137CB" w:rsidRDefault="00C137CB" w:rsidP="00C137CB">
      <w:pPr>
        <w:jc w:val="center"/>
        <w:rPr>
          <w:b/>
        </w:rPr>
      </w:pPr>
    </w:p>
    <w:p w14:paraId="07AB65A4" w14:textId="77777777" w:rsidR="00C137CB" w:rsidRDefault="00C137CB" w:rsidP="00C137CB">
      <w:pPr>
        <w:jc w:val="center"/>
        <w:rPr>
          <w:b/>
        </w:rPr>
      </w:pPr>
    </w:p>
    <w:p w14:paraId="76C62F49" w14:textId="5FAB811D" w:rsidR="000776F6" w:rsidRDefault="0091047E" w:rsidP="00891A89">
      <w:pPr>
        <w:jc w:val="center"/>
        <w:rPr>
          <w:b/>
        </w:rPr>
      </w:pPr>
      <w:r>
        <w:rPr>
          <w:b/>
        </w:rPr>
        <w:t xml:space="preserve">You cannot </w:t>
      </w:r>
      <w:r w:rsidR="00323302">
        <w:rPr>
          <w:b/>
        </w:rPr>
        <w:t xml:space="preserve">best </w:t>
      </w:r>
      <w:r>
        <w:rPr>
          <w:b/>
        </w:rPr>
        <w:t>identify “the will of the people” by a ‘yes-or-no’</w:t>
      </w:r>
      <w:r w:rsidR="008E71A7">
        <w:rPr>
          <w:b/>
        </w:rPr>
        <w:t xml:space="preserve"> </w:t>
      </w:r>
      <w:r w:rsidR="000776F6">
        <w:rPr>
          <w:b/>
        </w:rPr>
        <w:t>majority vote</w:t>
      </w:r>
    </w:p>
    <w:p w14:paraId="611309EF" w14:textId="0B9BE77A" w:rsidR="00323302" w:rsidRDefault="0091047E" w:rsidP="00323302">
      <w:pPr>
        <w:jc w:val="center"/>
        <w:rPr>
          <w:b/>
        </w:rPr>
      </w:pPr>
      <w:proofErr w:type="gramStart"/>
      <w:r>
        <w:rPr>
          <w:b/>
        </w:rPr>
        <w:t>because</w:t>
      </w:r>
      <w:proofErr w:type="gramEnd"/>
      <w:r w:rsidR="00323302">
        <w:rPr>
          <w:b/>
        </w:rPr>
        <w:t xml:space="preserve">, in </w:t>
      </w:r>
      <w:r w:rsidR="00BE5BFE">
        <w:rPr>
          <w:b/>
        </w:rPr>
        <w:t>many</w:t>
      </w:r>
      <w:r w:rsidR="00323302">
        <w:rPr>
          <w:b/>
        </w:rPr>
        <w:t xml:space="preserve"> </w:t>
      </w:r>
      <w:r w:rsidR="00BE5BFE">
        <w:rPr>
          <w:b/>
        </w:rPr>
        <w:t xml:space="preserve">such </w:t>
      </w:r>
      <w:r w:rsidR="00323302">
        <w:rPr>
          <w:b/>
        </w:rPr>
        <w:t>ballots, you</w:t>
      </w:r>
      <w:r w:rsidR="00CD3CD8">
        <w:rPr>
          <w:b/>
        </w:rPr>
        <w:t xml:space="preserve"> identify what some of the people</w:t>
      </w:r>
      <w:r w:rsidR="00323302">
        <w:rPr>
          <w:b/>
        </w:rPr>
        <w:t xml:space="preserve"> </w:t>
      </w:r>
      <w:r w:rsidR="00323302" w:rsidRPr="00323302">
        <w:rPr>
          <w:b/>
          <w:i/>
        </w:rPr>
        <w:t>don’t</w:t>
      </w:r>
      <w:r w:rsidR="00323302">
        <w:rPr>
          <w:b/>
        </w:rPr>
        <w:t xml:space="preserve"> want.</w:t>
      </w:r>
    </w:p>
    <w:p w14:paraId="5E92CC08" w14:textId="5C450D09" w:rsidR="0091047E" w:rsidRDefault="0091047E" w:rsidP="00C137CB">
      <w:pPr>
        <w:jc w:val="center"/>
        <w:rPr>
          <w:b/>
        </w:rPr>
      </w:pPr>
      <w:r>
        <w:rPr>
          <w:b/>
        </w:rPr>
        <w:t>.</w:t>
      </w:r>
      <w:bookmarkStart w:id="0" w:name="_GoBack"/>
      <w:bookmarkEnd w:id="0"/>
    </w:p>
    <w:p w14:paraId="17FAB05A" w14:textId="77777777" w:rsidR="00C137CB" w:rsidRDefault="00C137CB" w:rsidP="00323302">
      <w:pPr>
        <w:rPr>
          <w:b/>
        </w:rPr>
      </w:pPr>
    </w:p>
    <w:p w14:paraId="00835ED8" w14:textId="77777777" w:rsidR="000776F6" w:rsidRDefault="000776F6" w:rsidP="00C137CB">
      <w:pPr>
        <w:jc w:val="center"/>
        <w:rPr>
          <w:b/>
        </w:rPr>
      </w:pPr>
    </w:p>
    <w:p w14:paraId="132856FC" w14:textId="67628B02" w:rsidR="0091047E" w:rsidRDefault="00546153" w:rsidP="000776F6">
      <w:r>
        <w:t xml:space="preserve">Is the Italian Parliament to be </w:t>
      </w:r>
      <w:r w:rsidR="000776F6">
        <w:t>(</w:t>
      </w:r>
      <w:r w:rsidR="008E71A7">
        <w:t xml:space="preserve">a) </w:t>
      </w:r>
      <w:r w:rsidR="0091047E">
        <w:t>as it is, bicameral etc.</w:t>
      </w:r>
      <w:r w:rsidR="008E71A7">
        <w:t xml:space="preserve">; </w:t>
      </w:r>
      <w:r w:rsidR="0091047E">
        <w:t>or</w:t>
      </w:r>
      <w:r w:rsidR="008E71A7">
        <w:t xml:space="preserve"> </w:t>
      </w:r>
      <w:r w:rsidR="000776F6">
        <w:t>(</w:t>
      </w:r>
      <w:r w:rsidR="008E71A7">
        <w:t xml:space="preserve">b) </w:t>
      </w:r>
      <w:r w:rsidR="0091047E">
        <w:t>as proposed, single chamber etc.</w:t>
      </w:r>
      <w:r w:rsidR="008E71A7">
        <w:t>?</w:t>
      </w:r>
    </w:p>
    <w:p w14:paraId="35681F3F" w14:textId="77777777" w:rsidR="00546153" w:rsidRPr="000776F6" w:rsidRDefault="00546153" w:rsidP="00546153">
      <w:pPr>
        <w:rPr>
          <w:sz w:val="12"/>
          <w:szCs w:val="12"/>
        </w:rPr>
      </w:pPr>
    </w:p>
    <w:p w14:paraId="33584629" w14:textId="0C97F907" w:rsidR="00546153" w:rsidRDefault="00546153" w:rsidP="00546153">
      <w:r>
        <w:t xml:space="preserve">So the question could be: </w:t>
      </w:r>
      <w:r w:rsidR="00BE5BFE">
        <w:t>“Do you want (a) or (b)?”</w:t>
      </w:r>
    </w:p>
    <w:p w14:paraId="76839524" w14:textId="77777777" w:rsidR="00546153" w:rsidRPr="000776F6" w:rsidRDefault="00546153" w:rsidP="00546153">
      <w:pPr>
        <w:rPr>
          <w:sz w:val="12"/>
          <w:szCs w:val="12"/>
        </w:rPr>
      </w:pPr>
    </w:p>
    <w:p w14:paraId="0E76479B" w14:textId="731C885C" w:rsidR="0091047E" w:rsidRDefault="00546153" w:rsidP="00C137CB">
      <w:r>
        <w:t>But</w:t>
      </w:r>
      <w:r w:rsidR="0091047E">
        <w:t xml:space="preserve"> the question </w:t>
      </w:r>
      <w:r>
        <w:t xml:space="preserve">asked </w:t>
      </w:r>
      <w:r w:rsidR="0091047E">
        <w:t>is</w:t>
      </w:r>
      <w:r>
        <w:t xml:space="preserve">:  </w:t>
      </w:r>
      <w:r w:rsidR="0091047E">
        <w:t xml:space="preserve">“(b), yes or no?”  So </w:t>
      </w:r>
      <w:r w:rsidR="00CD3CD8">
        <w:t xml:space="preserve">not just (a) supporters, but also </w:t>
      </w:r>
      <w:r w:rsidR="0091047E">
        <w:t xml:space="preserve">anyone who doesn’t like the EU per se, or the Euro, or </w:t>
      </w:r>
      <w:proofErr w:type="spellStart"/>
      <w:r w:rsidR="0091047E">
        <w:t>Matteo</w:t>
      </w:r>
      <w:proofErr w:type="spellEnd"/>
      <w:r w:rsidR="0091047E">
        <w:t xml:space="preserve"> </w:t>
      </w:r>
      <w:proofErr w:type="spellStart"/>
      <w:r>
        <w:t>Renzi</w:t>
      </w:r>
      <w:proofErr w:type="spellEnd"/>
      <w:r>
        <w:t xml:space="preserve">, or </w:t>
      </w:r>
      <w:r w:rsidR="00A31F5B">
        <w:t>the</w:t>
      </w:r>
      <w:r>
        <w:t xml:space="preserve"> Democratic Party etc.</w:t>
      </w:r>
      <w:r w:rsidR="00A31F5B">
        <w:t>,</w:t>
      </w:r>
      <w:r w:rsidR="0091047E">
        <w:t xml:space="preserve"> </w:t>
      </w:r>
      <w:r w:rsidR="00BE5BFE">
        <w:t>may</w:t>
      </w:r>
      <w:r w:rsidR="0091047E">
        <w:t xml:space="preserve"> </w:t>
      </w:r>
      <w:r w:rsidR="00BE5BFE">
        <w:t xml:space="preserve">also </w:t>
      </w:r>
      <w:r w:rsidR="0091047E">
        <w:t xml:space="preserve">vote ‘no’. </w:t>
      </w:r>
    </w:p>
    <w:p w14:paraId="356DEDB5" w14:textId="77777777" w:rsidR="000776F6" w:rsidRPr="000776F6" w:rsidRDefault="000776F6" w:rsidP="000776F6">
      <w:pPr>
        <w:rPr>
          <w:sz w:val="12"/>
          <w:szCs w:val="12"/>
        </w:rPr>
      </w:pPr>
    </w:p>
    <w:p w14:paraId="6A945946" w14:textId="57C3D977" w:rsidR="000776F6" w:rsidRDefault="00CD3CD8" w:rsidP="00C137CB">
      <w:r>
        <w:t>Better still,</w:t>
      </w:r>
      <w:r w:rsidR="00546153">
        <w:t xml:space="preserve"> the </w:t>
      </w:r>
      <w:r w:rsidR="00BE5BFE">
        <w:t>procedure</w:t>
      </w:r>
      <w:r w:rsidR="00323302">
        <w:t xml:space="preserve"> could be like this</w:t>
      </w:r>
      <w:r w:rsidR="000776F6">
        <w:t>:</w:t>
      </w:r>
    </w:p>
    <w:p w14:paraId="37B1931A" w14:textId="77777777" w:rsidR="00546153" w:rsidRPr="000776F6" w:rsidRDefault="00546153" w:rsidP="00546153">
      <w:pPr>
        <w:rPr>
          <w:sz w:val="12"/>
          <w:szCs w:val="12"/>
        </w:rPr>
      </w:pPr>
    </w:p>
    <w:p w14:paraId="50C6E05E" w14:textId="3AFAEFC9" w:rsidR="00546153" w:rsidRDefault="00546153" w:rsidP="00C137CB">
      <w:proofErr w:type="spellStart"/>
      <w:r>
        <w:t>i</w:t>
      </w:r>
      <w:proofErr w:type="spellEnd"/>
      <w:r>
        <w:t>)</w:t>
      </w:r>
      <w:r>
        <w:tab/>
        <w:t>A</w:t>
      </w:r>
      <w:r w:rsidR="00323302">
        <w:t>fter public hearings etc., a</w:t>
      </w:r>
      <w:r>
        <w:t xml:space="preserve">n independent body </w:t>
      </w:r>
      <w:r w:rsidR="00323302">
        <w:t xml:space="preserve">(like New Zealand’s* in 1992) </w:t>
      </w:r>
      <w:r>
        <w:t>drafts, say, a five-option ballot.</w:t>
      </w:r>
    </w:p>
    <w:p w14:paraId="1A30E70C" w14:textId="77777777" w:rsidR="000776F6" w:rsidRPr="000776F6" w:rsidRDefault="000776F6" w:rsidP="000776F6">
      <w:pPr>
        <w:rPr>
          <w:sz w:val="12"/>
          <w:szCs w:val="12"/>
        </w:rPr>
      </w:pPr>
    </w:p>
    <w:p w14:paraId="0EA0A9B8" w14:textId="6DE9BCBF" w:rsidR="000776F6" w:rsidRDefault="000776F6" w:rsidP="00C137CB">
      <w:r>
        <w:t>ii)</w:t>
      </w:r>
      <w:r>
        <w:tab/>
      </w:r>
      <w:r w:rsidR="00546153">
        <w:t xml:space="preserve">The voters </w:t>
      </w:r>
      <w:r>
        <w:t>cast their preferences.</w:t>
      </w:r>
    </w:p>
    <w:p w14:paraId="554513B7" w14:textId="77777777" w:rsidR="000776F6" w:rsidRPr="000776F6" w:rsidRDefault="000776F6" w:rsidP="000776F6">
      <w:pPr>
        <w:rPr>
          <w:sz w:val="12"/>
          <w:szCs w:val="12"/>
        </w:rPr>
      </w:pPr>
    </w:p>
    <w:p w14:paraId="487806C7" w14:textId="02577446" w:rsidR="000776F6" w:rsidRDefault="000776F6" w:rsidP="00C137CB">
      <w:r>
        <w:t>iii)</w:t>
      </w:r>
      <w:r>
        <w:tab/>
      </w:r>
      <w:r w:rsidR="00546153">
        <w:t>The count identifies</w:t>
      </w:r>
      <w:r>
        <w:t xml:space="preserve"> the option </w:t>
      </w:r>
      <w:r w:rsidR="00546153">
        <w:t>with</w:t>
      </w:r>
      <w:r>
        <w:t xml:space="preserve"> the hi</w:t>
      </w:r>
      <w:r w:rsidR="00891A89">
        <w:t xml:space="preserve">ghest level of overall </w:t>
      </w:r>
      <w:proofErr w:type="gramStart"/>
      <w:r w:rsidR="00891A89">
        <w:t>support,</w:t>
      </w:r>
      <w:proofErr w:type="gramEnd"/>
      <w:r w:rsidR="00546153">
        <w:t xml:space="preserve"> </w:t>
      </w:r>
      <w:r w:rsidR="00891A89">
        <w:t xml:space="preserve">at best, </w:t>
      </w:r>
      <w:r>
        <w:t xml:space="preserve">the highest average preference.  And an average involves </w:t>
      </w:r>
      <w:r w:rsidRPr="00CD3CD8">
        <w:rPr>
          <w:i/>
        </w:rPr>
        <w:t>everybody</w:t>
      </w:r>
      <w:r>
        <w:t xml:space="preserve">, </w:t>
      </w:r>
      <w:r w:rsidR="00CD3CD8">
        <w:t xml:space="preserve">the will of </w:t>
      </w:r>
      <w:r w:rsidR="00CD3CD8" w:rsidRPr="00CD3CD8">
        <w:rPr>
          <w:i/>
        </w:rPr>
        <w:t>all</w:t>
      </w:r>
      <w:r w:rsidR="00CD3CD8">
        <w:t xml:space="preserve"> the people, </w:t>
      </w:r>
      <w:r>
        <w:t xml:space="preserve">not just </w:t>
      </w:r>
      <w:r w:rsidR="00CD3CD8">
        <w:t xml:space="preserve">that of </w:t>
      </w:r>
      <w:r>
        <w:t>a majority.</w:t>
      </w:r>
    </w:p>
    <w:p w14:paraId="483EDAE4" w14:textId="77777777" w:rsidR="008E71A7" w:rsidRDefault="008E71A7" w:rsidP="00C137CB"/>
    <w:p w14:paraId="2E60340C" w14:textId="7D871B55" w:rsidR="008E71A7" w:rsidRDefault="008E71A7" w:rsidP="008E71A7">
      <w:pPr>
        <w:jc w:val="center"/>
        <w:rPr>
          <w:b/>
        </w:rPr>
      </w:pPr>
      <w:r w:rsidRPr="008E71A7">
        <w:rPr>
          <w:b/>
        </w:rPr>
        <w:t>IF THE COUNTRIES OF THE EU CONTINUE TO USE MAJORITY VOTE REFERENDUMS</w:t>
      </w:r>
      <w:r w:rsidR="00891A89">
        <w:rPr>
          <w:b/>
        </w:rPr>
        <w:t xml:space="preserve"> ON THE EU</w:t>
      </w:r>
      <w:r w:rsidRPr="008E71A7">
        <w:rPr>
          <w:b/>
        </w:rPr>
        <w:t xml:space="preserve">, THE </w:t>
      </w:r>
      <w:r w:rsidR="00891A89">
        <w:rPr>
          <w:b/>
        </w:rPr>
        <w:t>LATTER</w:t>
      </w:r>
      <w:r w:rsidRPr="008E71A7">
        <w:rPr>
          <w:b/>
        </w:rPr>
        <w:t xml:space="preserve"> WILL </w:t>
      </w:r>
      <w:r>
        <w:rPr>
          <w:b/>
        </w:rPr>
        <w:t xml:space="preserve">PROBABLY </w:t>
      </w:r>
      <w:r w:rsidRPr="008E71A7">
        <w:rPr>
          <w:b/>
        </w:rPr>
        <w:t>FALL APART.</w:t>
      </w:r>
    </w:p>
    <w:p w14:paraId="2F6DED82" w14:textId="5378AC31" w:rsidR="008E71A7" w:rsidRPr="008E71A7" w:rsidRDefault="00A31F5B" w:rsidP="008E71A7">
      <w:pPr>
        <w:jc w:val="center"/>
        <w:rPr>
          <w:b/>
        </w:rPr>
      </w:pPr>
      <w:r>
        <w:rPr>
          <w:b/>
        </w:rPr>
        <w:t xml:space="preserve">AND </w:t>
      </w:r>
      <w:r w:rsidR="008E71A7">
        <w:rPr>
          <w:b/>
        </w:rPr>
        <w:t xml:space="preserve">IF </w:t>
      </w:r>
      <w:r w:rsidR="00546153">
        <w:rPr>
          <w:b/>
        </w:rPr>
        <w:t xml:space="preserve">KASHMIR, </w:t>
      </w:r>
      <w:r w:rsidR="00891A89" w:rsidRPr="00891A89">
        <w:rPr>
          <w:rFonts w:cs="Helvetica"/>
          <w:b/>
          <w:iCs/>
          <w:color w:val="1C1C1C"/>
          <w:lang w:val="en-US"/>
        </w:rPr>
        <w:t>XĪNJIĀNG</w:t>
      </w:r>
      <w:r w:rsidR="00891A89">
        <w:rPr>
          <w:b/>
        </w:rPr>
        <w:t xml:space="preserve"> OR </w:t>
      </w:r>
      <w:r w:rsidR="00CD3CD8">
        <w:rPr>
          <w:b/>
        </w:rPr>
        <w:t>A PART</w:t>
      </w:r>
      <w:r w:rsidR="00891A89">
        <w:rPr>
          <w:b/>
        </w:rPr>
        <w:t xml:space="preserve"> OF THE DRC </w:t>
      </w:r>
      <w:r w:rsidR="008E71A7">
        <w:rPr>
          <w:b/>
        </w:rPr>
        <w:t>DO</w:t>
      </w:r>
      <w:r w:rsidR="00CD3CD8">
        <w:rPr>
          <w:b/>
        </w:rPr>
        <w:t>ES</w:t>
      </w:r>
      <w:r w:rsidR="008E71A7">
        <w:rPr>
          <w:b/>
        </w:rPr>
        <w:t xml:space="preserve"> THE SAME</w:t>
      </w:r>
      <w:r w:rsidR="00891A89">
        <w:rPr>
          <w:b/>
        </w:rPr>
        <w:t xml:space="preserve"> ON </w:t>
      </w:r>
      <w:r w:rsidR="00CD3CD8">
        <w:rPr>
          <w:b/>
        </w:rPr>
        <w:t xml:space="preserve">ITS </w:t>
      </w:r>
      <w:r w:rsidR="00891A89">
        <w:rPr>
          <w:b/>
        </w:rPr>
        <w:t>CONSTITUTIONAL STATUS</w:t>
      </w:r>
      <w:r w:rsidR="008E71A7">
        <w:rPr>
          <w:b/>
        </w:rPr>
        <w:t xml:space="preserve">, THE CONSEQUENCES COULD BE </w:t>
      </w:r>
      <w:r w:rsidR="00BE5BFE">
        <w:rPr>
          <w:b/>
        </w:rPr>
        <w:t>VIOLENT</w:t>
      </w:r>
      <w:r w:rsidR="008E71A7">
        <w:rPr>
          <w:b/>
        </w:rPr>
        <w:t>.</w:t>
      </w:r>
    </w:p>
    <w:p w14:paraId="437261AC" w14:textId="77777777" w:rsidR="00CD3CD8" w:rsidRPr="000776F6" w:rsidRDefault="00CD3CD8" w:rsidP="00CD3CD8">
      <w:pPr>
        <w:rPr>
          <w:sz w:val="12"/>
          <w:szCs w:val="12"/>
        </w:rPr>
      </w:pPr>
    </w:p>
    <w:p w14:paraId="72CBD95A" w14:textId="77777777" w:rsidR="000776F6" w:rsidRDefault="000776F6" w:rsidP="00C137CB"/>
    <w:p w14:paraId="6AFBAD18" w14:textId="542C74D8" w:rsidR="00891A89" w:rsidRPr="000776F6" w:rsidRDefault="000776F6" w:rsidP="00891A89">
      <w:pPr>
        <w:jc w:val="center"/>
        <w:rPr>
          <w:b/>
        </w:rPr>
      </w:pPr>
      <w:r w:rsidRPr="000776F6">
        <w:rPr>
          <w:b/>
        </w:rPr>
        <w:t>Politics is the art of compromise.  Preference voting is its science.</w:t>
      </w:r>
    </w:p>
    <w:p w14:paraId="6B954992" w14:textId="77777777" w:rsidR="000776F6" w:rsidRDefault="000776F6" w:rsidP="00C137CB"/>
    <w:p w14:paraId="1619E964" w14:textId="77777777" w:rsidR="00CD3CD8" w:rsidRPr="000776F6" w:rsidRDefault="00CD3CD8" w:rsidP="00CD3CD8">
      <w:pPr>
        <w:rPr>
          <w:sz w:val="12"/>
          <w:szCs w:val="12"/>
        </w:rPr>
      </w:pPr>
    </w:p>
    <w:p w14:paraId="5111A433" w14:textId="6AD5F073" w:rsidR="00891A89" w:rsidRDefault="00323302" w:rsidP="00493782">
      <w:pPr>
        <w:widowControl w:val="0"/>
        <w:autoSpaceDE w:val="0"/>
        <w:autoSpaceDN w:val="0"/>
        <w:adjustRightInd w:val="0"/>
      </w:pPr>
      <w:r>
        <w:rPr>
          <w:lang w:val="en-US"/>
        </w:rPr>
        <w:t>*</w:t>
      </w:r>
      <w:r>
        <w:rPr>
          <w:lang w:val="en-US"/>
        </w:rPr>
        <w:tab/>
        <w:t xml:space="preserve">When debating electoral reform, </w:t>
      </w:r>
      <w:r>
        <w:t xml:space="preserve">NZ </w:t>
      </w:r>
      <w:r w:rsidR="00BE5BFE">
        <w:t>held</w:t>
      </w:r>
      <w:r>
        <w:t xml:space="preserve"> a five-option referendum in a two-round system.</w:t>
      </w:r>
    </w:p>
    <w:p w14:paraId="5DCD603E" w14:textId="77777777" w:rsidR="00323302" w:rsidRDefault="00323302" w:rsidP="00493782">
      <w:pPr>
        <w:widowControl w:val="0"/>
        <w:autoSpaceDE w:val="0"/>
        <w:autoSpaceDN w:val="0"/>
        <w:adjustRightInd w:val="0"/>
        <w:rPr>
          <w:lang w:val="en-US"/>
        </w:rPr>
      </w:pPr>
    </w:p>
    <w:p w14:paraId="783CF11D" w14:textId="77777777" w:rsidR="00323302" w:rsidRDefault="00323302" w:rsidP="00493782">
      <w:pPr>
        <w:widowControl w:val="0"/>
        <w:autoSpaceDE w:val="0"/>
        <w:autoSpaceDN w:val="0"/>
        <w:adjustRightInd w:val="0"/>
        <w:rPr>
          <w:lang w:val="en-US"/>
        </w:rPr>
      </w:pPr>
    </w:p>
    <w:p w14:paraId="7B1B5600" w14:textId="77777777" w:rsidR="00CD3CD8" w:rsidRPr="000776F6" w:rsidRDefault="00CD3CD8" w:rsidP="00CD3CD8">
      <w:pPr>
        <w:rPr>
          <w:sz w:val="12"/>
          <w:szCs w:val="12"/>
        </w:rPr>
      </w:pPr>
    </w:p>
    <w:p w14:paraId="4BFE8BD6" w14:textId="77777777" w:rsidR="00493782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Peter Emerson</w:t>
      </w:r>
    </w:p>
    <w:p w14:paraId="7F477C1C" w14:textId="2E04F4D4" w:rsidR="00493782" w:rsidRDefault="00546153" w:rsidP="0049378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30</w:t>
      </w:r>
      <w:r w:rsidR="00A0347D">
        <w:rPr>
          <w:lang w:val="en-US"/>
        </w:rPr>
        <w:t>.11</w:t>
      </w:r>
      <w:r w:rsidR="00493782">
        <w:rPr>
          <w:lang w:val="en-US"/>
        </w:rPr>
        <w:t>.2016</w:t>
      </w:r>
    </w:p>
    <w:p w14:paraId="26645E1D" w14:textId="77777777" w:rsidR="00407B0E" w:rsidRPr="005D3E9B" w:rsidRDefault="00407B0E" w:rsidP="00407B0E">
      <w:pPr>
        <w:rPr>
          <w:sz w:val="12"/>
          <w:szCs w:val="12"/>
        </w:rPr>
      </w:pPr>
    </w:p>
    <w:p w14:paraId="2DEDA568" w14:textId="77777777" w:rsidR="00546153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Director, the de Borda Institute</w:t>
      </w:r>
      <w:r w:rsidR="008E71A7">
        <w:rPr>
          <w:lang w:val="en-US"/>
        </w:rPr>
        <w:t xml:space="preserve">, </w:t>
      </w:r>
    </w:p>
    <w:p w14:paraId="4A88835D" w14:textId="77777777" w:rsidR="00546153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 xml:space="preserve">36 </w:t>
      </w:r>
      <w:proofErr w:type="spellStart"/>
      <w:r w:rsidRPr="006C32F1">
        <w:rPr>
          <w:lang w:val="en-US"/>
        </w:rPr>
        <w:t>Ballysillan</w:t>
      </w:r>
      <w:proofErr w:type="spellEnd"/>
      <w:r w:rsidRPr="006C32F1">
        <w:rPr>
          <w:lang w:val="en-US"/>
        </w:rPr>
        <w:t xml:space="preserve"> Road</w:t>
      </w:r>
      <w:r w:rsidR="00ED48C6">
        <w:rPr>
          <w:lang w:val="en-US"/>
        </w:rPr>
        <w:t xml:space="preserve">, </w:t>
      </w:r>
    </w:p>
    <w:p w14:paraId="790F9F68" w14:textId="77777777" w:rsidR="00546153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Belfast BT14 7QQ</w:t>
      </w:r>
    </w:p>
    <w:p w14:paraId="699E8A30" w14:textId="77777777" w:rsidR="00546153" w:rsidRDefault="00546153" w:rsidP="00493782">
      <w:pPr>
        <w:widowControl w:val="0"/>
        <w:autoSpaceDE w:val="0"/>
        <w:autoSpaceDN w:val="0"/>
        <w:adjustRightInd w:val="0"/>
        <w:rPr>
          <w:lang w:val="en-US"/>
        </w:rPr>
      </w:pPr>
    </w:p>
    <w:p w14:paraId="4F807895" w14:textId="77777777" w:rsidR="00891A89" w:rsidRDefault="00891A89" w:rsidP="0049378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02890711795</w:t>
      </w:r>
    </w:p>
    <w:p w14:paraId="7BB1A1C8" w14:textId="0E9EC97E" w:rsidR="00493782" w:rsidRPr="006C32F1" w:rsidRDefault="008E71A7" w:rsidP="0049378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</w:t>
      </w:r>
      <w:r w:rsidR="00493782" w:rsidRPr="006C32F1">
        <w:rPr>
          <w:lang w:val="en-US"/>
        </w:rPr>
        <w:t>7837717979</w:t>
      </w:r>
    </w:p>
    <w:p w14:paraId="5C146267" w14:textId="77777777" w:rsidR="00407B0E" w:rsidRPr="005D3E9B" w:rsidRDefault="00407B0E" w:rsidP="00407B0E">
      <w:pPr>
        <w:rPr>
          <w:sz w:val="12"/>
          <w:szCs w:val="12"/>
        </w:rPr>
      </w:pPr>
    </w:p>
    <w:p w14:paraId="3BAC2D92" w14:textId="77777777" w:rsidR="00493782" w:rsidRPr="006C32F1" w:rsidRDefault="00323302" w:rsidP="00493782">
      <w:pPr>
        <w:widowControl w:val="0"/>
        <w:autoSpaceDE w:val="0"/>
        <w:autoSpaceDN w:val="0"/>
        <w:adjustRightInd w:val="0"/>
        <w:rPr>
          <w:lang w:val="en-US"/>
        </w:rPr>
      </w:pPr>
      <w:hyperlink r:id="rId10" w:history="1">
        <w:r w:rsidR="00493782" w:rsidRPr="006C32F1">
          <w:rPr>
            <w:u w:val="single" w:color="386EFF"/>
            <w:lang w:val="en-US"/>
          </w:rPr>
          <w:t>pemerson@deborda.org</w:t>
        </w:r>
      </w:hyperlink>
    </w:p>
    <w:p w14:paraId="6D39778B" w14:textId="70687853" w:rsidR="000529FD" w:rsidRPr="0091047E" w:rsidRDefault="00323302" w:rsidP="0091047E">
      <w:pPr>
        <w:widowControl w:val="0"/>
        <w:autoSpaceDE w:val="0"/>
        <w:autoSpaceDN w:val="0"/>
        <w:adjustRightInd w:val="0"/>
        <w:rPr>
          <w:lang w:val="en-US"/>
        </w:rPr>
      </w:pPr>
      <w:hyperlink r:id="rId11" w:history="1">
        <w:r w:rsidR="00493782" w:rsidRPr="006C32F1">
          <w:rPr>
            <w:u w:val="single" w:color="386EFF"/>
            <w:lang w:val="en-US"/>
          </w:rPr>
          <w:t>www.deborda.org</w:t>
        </w:r>
      </w:hyperlink>
      <w:r w:rsidR="00C36F6B">
        <w:rPr>
          <w:lang w:val="en-US"/>
        </w:rPr>
        <w:t xml:space="preserve"> </w:t>
      </w:r>
    </w:p>
    <w:sectPr w:rsidR="000529FD" w:rsidRPr="0091047E" w:rsidSect="00323302">
      <w:pgSz w:w="11900" w:h="16840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C68B" w14:textId="77777777" w:rsidR="00BE5BFE" w:rsidRDefault="00BE5BFE" w:rsidP="00C137CB">
      <w:r>
        <w:separator/>
      </w:r>
    </w:p>
  </w:endnote>
  <w:endnote w:type="continuationSeparator" w:id="0">
    <w:p w14:paraId="4CF91A73" w14:textId="77777777" w:rsidR="00BE5BFE" w:rsidRDefault="00BE5BFE" w:rsidP="00C1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4E1C" w14:textId="77777777" w:rsidR="00BE5BFE" w:rsidRDefault="00BE5BFE" w:rsidP="00C137CB">
      <w:r>
        <w:separator/>
      </w:r>
    </w:p>
  </w:footnote>
  <w:footnote w:type="continuationSeparator" w:id="0">
    <w:p w14:paraId="29BD2D82" w14:textId="77777777" w:rsidR="00BE5BFE" w:rsidRDefault="00BE5BFE" w:rsidP="00C1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9B8"/>
    <w:multiLevelType w:val="hybridMultilevel"/>
    <w:tmpl w:val="072C5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7ABC"/>
    <w:multiLevelType w:val="hybridMultilevel"/>
    <w:tmpl w:val="A0A46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03DF"/>
    <w:multiLevelType w:val="hybridMultilevel"/>
    <w:tmpl w:val="83E68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48B0"/>
    <w:multiLevelType w:val="hybridMultilevel"/>
    <w:tmpl w:val="995022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620E"/>
    <w:multiLevelType w:val="hybridMultilevel"/>
    <w:tmpl w:val="FBE6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2E28"/>
    <w:multiLevelType w:val="hybridMultilevel"/>
    <w:tmpl w:val="C23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17E2"/>
    <w:multiLevelType w:val="hybridMultilevel"/>
    <w:tmpl w:val="D8F2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805F9"/>
    <w:multiLevelType w:val="hybridMultilevel"/>
    <w:tmpl w:val="8D1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B"/>
    <w:rsid w:val="00033615"/>
    <w:rsid w:val="000529FD"/>
    <w:rsid w:val="000776F6"/>
    <w:rsid w:val="000922FB"/>
    <w:rsid w:val="000B1FF4"/>
    <w:rsid w:val="000C7AAE"/>
    <w:rsid w:val="000D58F7"/>
    <w:rsid w:val="001C35E7"/>
    <w:rsid w:val="002625B0"/>
    <w:rsid w:val="002D07E6"/>
    <w:rsid w:val="002E615B"/>
    <w:rsid w:val="00323302"/>
    <w:rsid w:val="00344E0D"/>
    <w:rsid w:val="003752CF"/>
    <w:rsid w:val="00407B0E"/>
    <w:rsid w:val="00412D89"/>
    <w:rsid w:val="00493782"/>
    <w:rsid w:val="005443EE"/>
    <w:rsid w:val="00546153"/>
    <w:rsid w:val="005635E2"/>
    <w:rsid w:val="005A2F88"/>
    <w:rsid w:val="005D3E9B"/>
    <w:rsid w:val="005D7A8C"/>
    <w:rsid w:val="006377B0"/>
    <w:rsid w:val="00677D98"/>
    <w:rsid w:val="006A3084"/>
    <w:rsid w:val="006C2B74"/>
    <w:rsid w:val="006F0E4E"/>
    <w:rsid w:val="007665DE"/>
    <w:rsid w:val="00784D08"/>
    <w:rsid w:val="007D6CB5"/>
    <w:rsid w:val="007D7A58"/>
    <w:rsid w:val="008059D8"/>
    <w:rsid w:val="00836F3D"/>
    <w:rsid w:val="00842C3F"/>
    <w:rsid w:val="00891A89"/>
    <w:rsid w:val="008C12A6"/>
    <w:rsid w:val="008E71A7"/>
    <w:rsid w:val="008F2FE1"/>
    <w:rsid w:val="0091047E"/>
    <w:rsid w:val="009107AE"/>
    <w:rsid w:val="00914E80"/>
    <w:rsid w:val="00941CE9"/>
    <w:rsid w:val="009478C5"/>
    <w:rsid w:val="00955FB4"/>
    <w:rsid w:val="009A469B"/>
    <w:rsid w:val="009E2318"/>
    <w:rsid w:val="00A0347D"/>
    <w:rsid w:val="00A31F5B"/>
    <w:rsid w:val="00A45DDA"/>
    <w:rsid w:val="00AA03F1"/>
    <w:rsid w:val="00AD2D36"/>
    <w:rsid w:val="00B169CC"/>
    <w:rsid w:val="00B40315"/>
    <w:rsid w:val="00B63350"/>
    <w:rsid w:val="00B900C4"/>
    <w:rsid w:val="00BE0B17"/>
    <w:rsid w:val="00BE5BFE"/>
    <w:rsid w:val="00C030FF"/>
    <w:rsid w:val="00C137CB"/>
    <w:rsid w:val="00C36F6B"/>
    <w:rsid w:val="00C715C3"/>
    <w:rsid w:val="00C778A7"/>
    <w:rsid w:val="00CD3CD8"/>
    <w:rsid w:val="00D152A5"/>
    <w:rsid w:val="00E00D7A"/>
    <w:rsid w:val="00E448EA"/>
    <w:rsid w:val="00ED48C6"/>
    <w:rsid w:val="00EE36DB"/>
    <w:rsid w:val="00F33CA0"/>
    <w:rsid w:val="00F433F9"/>
    <w:rsid w:val="00F82AD6"/>
    <w:rsid w:val="00F9375D"/>
    <w:rsid w:val="00FA0006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26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7CB"/>
  </w:style>
  <w:style w:type="character" w:customStyle="1" w:styleId="FootnoteTextChar">
    <w:name w:val="Footnote Text Char"/>
    <w:basedOn w:val="DefaultParagraphFont"/>
    <w:link w:val="FootnoteText"/>
    <w:uiPriority w:val="99"/>
    <w:rsid w:val="00C137CB"/>
  </w:style>
  <w:style w:type="character" w:styleId="FootnoteReference">
    <w:name w:val="footnote reference"/>
    <w:basedOn w:val="DefaultParagraphFont"/>
    <w:uiPriority w:val="99"/>
    <w:unhideWhenUsed/>
    <w:rsid w:val="00C137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7CB"/>
  </w:style>
  <w:style w:type="character" w:customStyle="1" w:styleId="FootnoteTextChar">
    <w:name w:val="Footnote Text Char"/>
    <w:basedOn w:val="DefaultParagraphFont"/>
    <w:link w:val="FootnoteText"/>
    <w:uiPriority w:val="99"/>
    <w:rsid w:val="00C137CB"/>
  </w:style>
  <w:style w:type="character" w:styleId="FootnoteReference">
    <w:name w:val="footnote reference"/>
    <w:basedOn w:val="DefaultParagraphFont"/>
    <w:uiPriority w:val="99"/>
    <w:unhideWhenUsed/>
    <w:rsid w:val="00C137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borda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167C6-CE69-7F4E-A14D-BCB65641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273</Words>
  <Characters>1557</Characters>
  <Application>Microsoft Macintosh Word</Application>
  <DocSecurity>0</DocSecurity>
  <Lines>12</Lines>
  <Paragraphs>3</Paragraphs>
  <ScaleCrop>false</ScaleCrop>
  <Company>The de Borda Institute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2016-11-28T09:11:00Z</dcterms:created>
  <dcterms:modified xsi:type="dcterms:W3CDTF">2016-11-30T09:46:00Z</dcterms:modified>
</cp:coreProperties>
</file>